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7379" w14:textId="7832829E" w:rsidR="001618EC" w:rsidRDefault="00000000" w:rsidP="001618EC">
      <w:pPr>
        <w:jc w:val="center"/>
        <w:rPr>
          <w:rFonts w:ascii="Arial" w:hAnsi="Arial" w:cs="Arial"/>
          <w:b/>
          <w:bCs/>
          <w:lang w:val="en"/>
        </w:rPr>
      </w:pPr>
      <w:r>
        <w:rPr>
          <w:noProof/>
          <w14:ligatures w14:val="standardContextual"/>
        </w:rPr>
        <w:object w:dxaOrig="7578" w:dyaOrig="11495" w14:anchorId="6E8ED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56.8pt;margin-top:-16.05pt;width:119.5pt;height:144.95pt;z-index:251659264;visibility:visible;mso-wrap-edited:f;mso-position-horizontal-relative:margin;mso-position-vertical-relative:margin">
            <v:imagedata r:id="rId9" o:title="" croptop="6191f" cropbottom="11364f" cropleft="4814f" cropright="1320f"/>
            <w10:wrap type="square" anchorx="margin" anchory="margin"/>
          </v:shape>
          <o:OLEObject Type="Embed" ProgID="Word.Picture.8" ShapeID="_x0000_s1026" DrawAspect="Content" ObjectID="_1847283765" r:id="rId10"/>
        </w:object>
      </w:r>
      <w:r w:rsidR="0023246A">
        <w:rPr>
          <w:noProof/>
        </w:rPr>
        <w:drawing>
          <wp:anchor distT="0" distB="0" distL="114300" distR="114300" simplePos="0" relativeHeight="251658240" behindDoc="0" locked="0" layoutInCell="1" allowOverlap="1" wp14:anchorId="43A992A3" wp14:editId="3D0A53DF">
            <wp:simplePos x="0" y="0"/>
            <wp:positionH relativeFrom="margin">
              <wp:posOffset>-215900</wp:posOffset>
            </wp:positionH>
            <wp:positionV relativeFrom="margin">
              <wp:posOffset>-19050</wp:posOffset>
            </wp:positionV>
            <wp:extent cx="2482850" cy="94615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2850" cy="946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33CC63" w14:textId="1AFE1F31" w:rsidR="001618EC" w:rsidRDefault="001618EC" w:rsidP="001618EC">
      <w:pPr>
        <w:jc w:val="center"/>
        <w:rPr>
          <w:rFonts w:ascii="Arial" w:hAnsi="Arial" w:cs="Arial"/>
          <w:b/>
          <w:bCs/>
          <w:sz w:val="32"/>
          <w:szCs w:val="32"/>
          <w:lang w:val="en"/>
        </w:rPr>
      </w:pPr>
    </w:p>
    <w:p w14:paraId="0AB26FB6" w14:textId="77777777" w:rsidR="00B8291D" w:rsidRDefault="00B8291D" w:rsidP="001618EC">
      <w:pPr>
        <w:jc w:val="center"/>
        <w:rPr>
          <w:rFonts w:ascii="Arial" w:hAnsi="Arial" w:cs="Arial"/>
          <w:b/>
          <w:bCs/>
          <w:sz w:val="32"/>
          <w:szCs w:val="32"/>
          <w:lang w:val="en"/>
        </w:rPr>
      </w:pPr>
    </w:p>
    <w:p w14:paraId="03868F4D" w14:textId="77777777" w:rsidR="001E1852" w:rsidRDefault="001E1852" w:rsidP="001E1852">
      <w:pPr>
        <w:jc w:val="right"/>
        <w:rPr>
          <w:rFonts w:ascii="Arial" w:hAnsi="Arial" w:cs="Arial"/>
          <w:b/>
          <w:bCs/>
          <w:sz w:val="32"/>
          <w:szCs w:val="32"/>
          <w:lang w:val="en"/>
        </w:rPr>
      </w:pPr>
    </w:p>
    <w:p w14:paraId="0DCFF2D6" w14:textId="77777777" w:rsidR="0023246A" w:rsidRDefault="0023246A" w:rsidP="001E1852">
      <w:pPr>
        <w:jc w:val="right"/>
        <w:rPr>
          <w:rFonts w:ascii="Arial" w:hAnsi="Arial" w:cs="Arial"/>
          <w:sz w:val="24"/>
          <w:szCs w:val="24"/>
          <w:lang w:val="en"/>
        </w:rPr>
      </w:pPr>
    </w:p>
    <w:p w14:paraId="02CAAF01" w14:textId="44C9D3D2" w:rsidR="00B8291D" w:rsidRPr="00B8291D" w:rsidRDefault="00B8291D" w:rsidP="001E1852">
      <w:pPr>
        <w:jc w:val="right"/>
        <w:rPr>
          <w:rFonts w:ascii="Arial" w:hAnsi="Arial" w:cs="Arial"/>
          <w:sz w:val="24"/>
          <w:szCs w:val="24"/>
          <w:lang w:val="en"/>
        </w:rPr>
      </w:pPr>
      <w:bookmarkStart w:id="0" w:name="_Hlk198212465"/>
      <w:r w:rsidRPr="00B8291D">
        <w:rPr>
          <w:rFonts w:ascii="Arial" w:hAnsi="Arial" w:cs="Arial"/>
          <w:sz w:val="24"/>
          <w:szCs w:val="24"/>
          <w:lang w:val="en"/>
        </w:rPr>
        <w:t>The Parish of St Aidan and St Columba, Hartlepool</w:t>
      </w:r>
    </w:p>
    <w:bookmarkEnd w:id="0"/>
    <w:p w14:paraId="754BBF56" w14:textId="77777777" w:rsidR="00B8291D" w:rsidRDefault="00B8291D" w:rsidP="001618EC">
      <w:pPr>
        <w:jc w:val="center"/>
        <w:rPr>
          <w:rFonts w:ascii="Arial" w:hAnsi="Arial" w:cs="Arial"/>
          <w:b/>
          <w:bCs/>
          <w:sz w:val="32"/>
          <w:szCs w:val="32"/>
          <w:lang w:val="en"/>
        </w:rPr>
      </w:pPr>
    </w:p>
    <w:p w14:paraId="3E34CD4E" w14:textId="312BB857" w:rsidR="001618EC" w:rsidRDefault="001618EC" w:rsidP="001618EC">
      <w:pPr>
        <w:jc w:val="center"/>
        <w:rPr>
          <w:rFonts w:ascii="Arial" w:hAnsi="Arial" w:cs="Arial"/>
          <w:b/>
          <w:bCs/>
          <w:sz w:val="32"/>
          <w:szCs w:val="32"/>
          <w:lang w:val="en"/>
        </w:rPr>
      </w:pPr>
      <w:r>
        <w:rPr>
          <w:rFonts w:ascii="Arial" w:hAnsi="Arial" w:cs="Arial"/>
          <w:b/>
          <w:bCs/>
          <w:sz w:val="32"/>
          <w:szCs w:val="32"/>
          <w:lang w:val="en"/>
        </w:rPr>
        <w:t>Recruitment of Ex-O</w:t>
      </w:r>
      <w:r w:rsidRPr="00156420">
        <w:rPr>
          <w:rFonts w:ascii="Arial" w:hAnsi="Arial" w:cs="Arial"/>
          <w:b/>
          <w:bCs/>
          <w:sz w:val="32"/>
          <w:szCs w:val="32"/>
          <w:lang w:val="en"/>
        </w:rPr>
        <w:t xml:space="preserve">ffenders </w:t>
      </w:r>
    </w:p>
    <w:p w14:paraId="0AB4ECED" w14:textId="77777777" w:rsidR="001618EC" w:rsidRPr="0023246A" w:rsidRDefault="001618EC" w:rsidP="001618EC">
      <w:pPr>
        <w:rPr>
          <w:rFonts w:ascii="Arial" w:hAnsi="Arial" w:cs="Arial"/>
          <w:b/>
          <w:bCs/>
          <w:sz w:val="24"/>
          <w:szCs w:val="24"/>
          <w:lang w:val="en"/>
        </w:rPr>
      </w:pPr>
      <w:r w:rsidRPr="0023246A">
        <w:rPr>
          <w:rFonts w:ascii="Arial" w:hAnsi="Arial" w:cs="Arial"/>
          <w:b/>
          <w:bCs/>
          <w:sz w:val="24"/>
          <w:szCs w:val="24"/>
          <w:lang w:val="en"/>
        </w:rPr>
        <w:t>Introduction</w:t>
      </w:r>
    </w:p>
    <w:p w14:paraId="59F1ED6E" w14:textId="77777777" w:rsidR="001618EC" w:rsidRPr="0023246A" w:rsidRDefault="001618EC" w:rsidP="001618EC">
      <w:pPr>
        <w:rPr>
          <w:rFonts w:ascii="Arial" w:hAnsi="Arial" w:cs="Arial"/>
          <w:bCs/>
          <w:sz w:val="24"/>
          <w:szCs w:val="24"/>
          <w:lang w:val="en"/>
        </w:rPr>
      </w:pPr>
      <w:r w:rsidRPr="0023246A">
        <w:rPr>
          <w:rFonts w:ascii="Arial" w:hAnsi="Arial" w:cs="Arial"/>
          <w:bCs/>
          <w:sz w:val="24"/>
          <w:szCs w:val="24"/>
          <w:lang w:val="en"/>
        </w:rPr>
        <w:t xml:space="preserve">The </w:t>
      </w:r>
      <w:hyperlink r:id="rId12" w:history="1">
        <w:r w:rsidRPr="0023246A">
          <w:rPr>
            <w:rStyle w:val="Hyperlink"/>
            <w:rFonts w:ascii="Arial" w:hAnsi="Arial" w:cs="Arial"/>
            <w:bCs/>
            <w:color w:val="auto"/>
            <w:sz w:val="24"/>
            <w:szCs w:val="24"/>
            <w:u w:val="none"/>
            <w:lang w:val="en"/>
          </w:rPr>
          <w:t>code of practice</w:t>
        </w:r>
      </w:hyperlink>
      <w:r w:rsidRPr="0023246A">
        <w:rPr>
          <w:rFonts w:ascii="Arial" w:hAnsi="Arial" w:cs="Arial"/>
          <w:bCs/>
          <w:sz w:val="24"/>
          <w:szCs w:val="24"/>
          <w:lang w:val="en"/>
        </w:rPr>
        <w:t xml:space="preserve"> published under section 122 of the Police Act 1997 advises that it is a requirement that all registered bodies (and clients of registered umbrella bodies) must treat DBS applicants who have a criminal record fairly and not discriminate automatically because of a conviction or other information revealed.</w:t>
      </w:r>
    </w:p>
    <w:p w14:paraId="312E6AAE" w14:textId="77777777" w:rsidR="001618EC" w:rsidRPr="0023246A" w:rsidRDefault="001618EC" w:rsidP="001618EC">
      <w:pPr>
        <w:rPr>
          <w:rFonts w:ascii="Arial" w:hAnsi="Arial" w:cs="Arial"/>
          <w:bCs/>
          <w:sz w:val="24"/>
          <w:szCs w:val="24"/>
          <w:lang w:val="en"/>
        </w:rPr>
      </w:pPr>
      <w:r w:rsidRPr="0023246A">
        <w:rPr>
          <w:rFonts w:ascii="Arial" w:hAnsi="Arial" w:cs="Arial"/>
          <w:bCs/>
          <w:sz w:val="24"/>
          <w:szCs w:val="24"/>
          <w:lang w:val="en"/>
        </w:rPr>
        <w:t>The code also obliges such bodies to have a written policy on the recruitment of ex-offenders; a copy of which can be given to DBS applicants at the outset of the recruitment process.</w:t>
      </w:r>
    </w:p>
    <w:p w14:paraId="5CBF6742" w14:textId="58553C94" w:rsidR="001618EC" w:rsidRPr="0023246A" w:rsidRDefault="001618EC" w:rsidP="001618EC">
      <w:pPr>
        <w:rPr>
          <w:rFonts w:ascii="Arial" w:hAnsi="Arial" w:cs="Arial"/>
          <w:bCs/>
          <w:sz w:val="24"/>
          <w:szCs w:val="24"/>
          <w:lang w:val="en"/>
        </w:rPr>
      </w:pPr>
      <w:r w:rsidRPr="0023246A">
        <w:rPr>
          <w:rFonts w:ascii="Arial" w:hAnsi="Arial" w:cs="Arial"/>
          <w:bCs/>
          <w:sz w:val="24"/>
          <w:szCs w:val="24"/>
          <w:lang w:val="en"/>
        </w:rPr>
        <w:t xml:space="preserve">To help you meet this requirement the Diocese of </w:t>
      </w:r>
      <w:r w:rsidR="001E1852" w:rsidRPr="0023246A">
        <w:rPr>
          <w:rFonts w:ascii="Arial" w:hAnsi="Arial" w:cs="Arial"/>
          <w:bCs/>
          <w:sz w:val="24"/>
          <w:szCs w:val="24"/>
          <w:lang w:val="en"/>
        </w:rPr>
        <w:t>Durham</w:t>
      </w:r>
      <w:r w:rsidRPr="0023246A">
        <w:rPr>
          <w:rFonts w:ascii="Arial" w:hAnsi="Arial" w:cs="Arial"/>
          <w:bCs/>
          <w:sz w:val="24"/>
          <w:szCs w:val="24"/>
          <w:lang w:val="en"/>
        </w:rPr>
        <w:t xml:space="preserve"> has produced the following policy statement </w:t>
      </w:r>
    </w:p>
    <w:p w14:paraId="35E924D8" w14:textId="77777777" w:rsidR="001618EC" w:rsidRPr="0023246A" w:rsidRDefault="001618EC" w:rsidP="001618EC">
      <w:pPr>
        <w:rPr>
          <w:rFonts w:ascii="Arial" w:hAnsi="Arial" w:cs="Arial"/>
          <w:b/>
          <w:bCs/>
          <w:sz w:val="24"/>
          <w:szCs w:val="24"/>
          <w:lang w:val="en"/>
        </w:rPr>
      </w:pPr>
      <w:r w:rsidRPr="0023246A">
        <w:rPr>
          <w:rFonts w:ascii="Arial" w:hAnsi="Arial" w:cs="Arial"/>
          <w:b/>
          <w:bCs/>
          <w:sz w:val="24"/>
          <w:szCs w:val="24"/>
          <w:lang w:val="en"/>
        </w:rPr>
        <w:t>Further information about conviction information</w:t>
      </w:r>
    </w:p>
    <w:p w14:paraId="4C375274" w14:textId="77777777" w:rsidR="001618EC" w:rsidRPr="0023246A" w:rsidRDefault="001618EC" w:rsidP="001618EC">
      <w:pPr>
        <w:rPr>
          <w:rFonts w:ascii="Arial" w:hAnsi="Arial" w:cs="Arial"/>
          <w:bCs/>
          <w:sz w:val="24"/>
          <w:szCs w:val="24"/>
          <w:lang w:val="en"/>
        </w:rPr>
      </w:pPr>
      <w:r w:rsidRPr="0023246A">
        <w:rPr>
          <w:rFonts w:ascii="Arial" w:hAnsi="Arial" w:cs="Arial"/>
          <w:bCs/>
          <w:sz w:val="24"/>
          <w:szCs w:val="24"/>
          <w:lang w:val="en"/>
        </w:rPr>
        <w:t>On the 29 May 2013, legislation came into force that allows certain old and minor cautions and convictions to no longer be subject to disclosure.</w:t>
      </w:r>
    </w:p>
    <w:p w14:paraId="0162F9C5" w14:textId="4DCC5969" w:rsidR="001618EC" w:rsidRPr="0023246A" w:rsidRDefault="0066637B" w:rsidP="001618EC">
      <w:pPr>
        <w:numPr>
          <w:ilvl w:val="0"/>
          <w:numId w:val="1"/>
        </w:numPr>
        <w:tabs>
          <w:tab w:val="clear" w:pos="720"/>
          <w:tab w:val="num" w:pos="426"/>
        </w:tabs>
        <w:ind w:left="426" w:hanging="426"/>
        <w:rPr>
          <w:rFonts w:ascii="Arial" w:hAnsi="Arial" w:cs="Arial"/>
          <w:bCs/>
          <w:sz w:val="24"/>
          <w:szCs w:val="24"/>
          <w:lang w:val="en"/>
        </w:rPr>
      </w:pPr>
      <w:r>
        <w:rPr>
          <w:rFonts w:ascii="Arial" w:hAnsi="Arial" w:cs="Arial"/>
          <w:bCs/>
          <w:sz w:val="24"/>
          <w:szCs w:val="24"/>
          <w:lang w:val="en"/>
        </w:rPr>
        <w:t>E</w:t>
      </w:r>
      <w:r w:rsidR="001618EC" w:rsidRPr="0023246A">
        <w:rPr>
          <w:rFonts w:ascii="Arial" w:hAnsi="Arial" w:cs="Arial"/>
          <w:bCs/>
          <w:sz w:val="24"/>
          <w:szCs w:val="24"/>
          <w:lang w:val="en"/>
        </w:rPr>
        <w:t>mployers will no longer be able to take an individual’s old and minor cautions and convictions into account when making decisions where they fall into the category above (i.e. they do not appear on a DBS disclosure)</w:t>
      </w:r>
    </w:p>
    <w:p w14:paraId="40DA132F" w14:textId="77777777" w:rsidR="0066637B" w:rsidRDefault="0066637B" w:rsidP="0066637B">
      <w:pPr>
        <w:numPr>
          <w:ilvl w:val="0"/>
          <w:numId w:val="1"/>
        </w:numPr>
        <w:tabs>
          <w:tab w:val="clear" w:pos="720"/>
          <w:tab w:val="num" w:pos="426"/>
        </w:tabs>
        <w:ind w:left="426" w:hanging="426"/>
        <w:rPr>
          <w:rFonts w:ascii="Arial" w:hAnsi="Arial" w:cs="Arial"/>
          <w:bCs/>
          <w:sz w:val="24"/>
          <w:szCs w:val="24"/>
          <w:lang w:val="en"/>
        </w:rPr>
      </w:pPr>
      <w:r>
        <w:rPr>
          <w:rFonts w:ascii="Arial" w:hAnsi="Arial" w:cs="Arial"/>
          <w:bCs/>
          <w:sz w:val="24"/>
          <w:szCs w:val="24"/>
          <w:lang w:val="en"/>
        </w:rPr>
        <w:t>A</w:t>
      </w:r>
      <w:r w:rsidR="001618EC" w:rsidRPr="0023246A">
        <w:rPr>
          <w:rFonts w:ascii="Arial" w:hAnsi="Arial" w:cs="Arial"/>
          <w:bCs/>
          <w:sz w:val="24"/>
          <w:szCs w:val="24"/>
          <w:lang w:val="en"/>
        </w:rPr>
        <w:t>ll cautions and convictions for specified serious violent and sexual offences, and other specified offences of relevance for posts concerned with safeguarding children and vulnerable adults, will remain subject to disclosure. In addition, all convictions resulting in a custodial sentence, whether or not suspended, will remain subject to disclosure, as will all convictions where an individual has more than one conviction recorded</w:t>
      </w:r>
    </w:p>
    <w:p w14:paraId="2E6E21C6" w14:textId="7F112FB3" w:rsidR="001618EC" w:rsidRPr="0066637B" w:rsidRDefault="0066637B" w:rsidP="0066637B">
      <w:pPr>
        <w:numPr>
          <w:ilvl w:val="0"/>
          <w:numId w:val="1"/>
        </w:numPr>
        <w:tabs>
          <w:tab w:val="clear" w:pos="720"/>
          <w:tab w:val="num" w:pos="426"/>
        </w:tabs>
        <w:ind w:left="426" w:hanging="426"/>
        <w:rPr>
          <w:rStyle w:val="Hyperlink"/>
          <w:rFonts w:ascii="Arial" w:hAnsi="Arial" w:cs="Arial"/>
          <w:bCs/>
          <w:color w:val="auto"/>
          <w:sz w:val="24"/>
          <w:szCs w:val="24"/>
          <w:u w:val="none"/>
          <w:lang w:val="en"/>
        </w:rPr>
      </w:pPr>
      <w:r>
        <w:rPr>
          <w:rFonts w:ascii="Arial" w:hAnsi="Arial" w:cs="Arial"/>
          <w:bCs/>
          <w:sz w:val="24"/>
          <w:szCs w:val="24"/>
          <w:lang w:val="en"/>
        </w:rPr>
        <w:t>Y</w:t>
      </w:r>
      <w:r w:rsidR="001618EC" w:rsidRPr="0066637B">
        <w:rPr>
          <w:rFonts w:ascii="Arial" w:hAnsi="Arial" w:cs="Arial"/>
          <w:bCs/>
          <w:sz w:val="24"/>
          <w:szCs w:val="24"/>
          <w:lang w:val="en"/>
        </w:rPr>
        <w:t xml:space="preserve">ou can direct applicants to the guidance and criteria which explains the </w:t>
      </w:r>
      <w:hyperlink r:id="rId13" w:history="1">
        <w:r w:rsidR="001618EC" w:rsidRPr="0066637B">
          <w:rPr>
            <w:rStyle w:val="Hyperlink"/>
            <w:rFonts w:ascii="Arial" w:hAnsi="Arial" w:cs="Arial"/>
            <w:bCs/>
            <w:color w:val="auto"/>
            <w:sz w:val="24"/>
            <w:szCs w:val="24"/>
            <w:u w:val="none"/>
            <w:lang w:val="en"/>
          </w:rPr>
          <w:t xml:space="preserve">filtering of old and </w:t>
        </w:r>
        <w:r w:rsidRPr="0066637B">
          <w:rPr>
            <w:rStyle w:val="Hyperlink"/>
            <w:rFonts w:ascii="Arial" w:hAnsi="Arial" w:cs="Arial"/>
            <w:bCs/>
            <w:color w:val="auto"/>
            <w:sz w:val="24"/>
            <w:szCs w:val="24"/>
            <w:u w:val="none"/>
            <w:lang w:val="en"/>
          </w:rPr>
          <w:t xml:space="preserve">    </w:t>
        </w:r>
        <w:r w:rsidR="001618EC" w:rsidRPr="0066637B">
          <w:rPr>
            <w:rStyle w:val="Hyperlink"/>
            <w:rFonts w:ascii="Arial" w:hAnsi="Arial" w:cs="Arial"/>
            <w:bCs/>
            <w:color w:val="auto"/>
            <w:sz w:val="24"/>
            <w:szCs w:val="24"/>
            <w:u w:val="none"/>
            <w:lang w:val="en"/>
          </w:rPr>
          <w:t>minor cautions and convictions</w:t>
        </w:r>
      </w:hyperlink>
      <w:r w:rsidR="001618EC" w:rsidRPr="0066637B">
        <w:rPr>
          <w:rFonts w:ascii="Arial" w:hAnsi="Arial" w:cs="Arial"/>
          <w:bCs/>
          <w:sz w:val="24"/>
          <w:szCs w:val="24"/>
          <w:lang w:val="en"/>
        </w:rPr>
        <w:t xml:space="preserve"> which are now ‘protected’ so not subject to disclosure to employers - </w:t>
      </w:r>
      <w:hyperlink r:id="rId14" w:history="1">
        <w:r w:rsidR="001618EC" w:rsidRPr="0066637B">
          <w:rPr>
            <w:rStyle w:val="Hyperlink"/>
            <w:rFonts w:ascii="Arial" w:hAnsi="Arial" w:cs="Arial"/>
            <w:bCs/>
            <w:color w:val="auto"/>
            <w:sz w:val="24"/>
            <w:szCs w:val="24"/>
            <w:u w:val="none"/>
            <w:lang w:val="en"/>
          </w:rPr>
          <w:t>https://www.gov.uk/government/collections/dbs-filtering-guidance</w:t>
        </w:r>
      </w:hyperlink>
    </w:p>
    <w:p w14:paraId="52A31A47" w14:textId="77777777" w:rsidR="00B822F8" w:rsidRPr="0023246A" w:rsidRDefault="00B822F8" w:rsidP="00B822F8">
      <w:pPr>
        <w:rPr>
          <w:rStyle w:val="Hyperlink"/>
          <w:rFonts w:ascii="Arial" w:hAnsi="Arial" w:cs="Arial"/>
          <w:bCs/>
          <w:sz w:val="24"/>
          <w:szCs w:val="24"/>
          <w:lang w:val="en"/>
        </w:rPr>
      </w:pPr>
    </w:p>
    <w:p w14:paraId="0E90C5F9" w14:textId="77777777" w:rsidR="0023246A" w:rsidRPr="0023246A" w:rsidRDefault="0023246A" w:rsidP="001618EC">
      <w:pPr>
        <w:rPr>
          <w:rFonts w:ascii="Arial" w:hAnsi="Arial" w:cs="Arial"/>
          <w:b/>
          <w:bCs/>
          <w:sz w:val="24"/>
          <w:szCs w:val="24"/>
          <w:lang w:val="en"/>
        </w:rPr>
      </w:pPr>
    </w:p>
    <w:p w14:paraId="34372E84" w14:textId="77777777" w:rsidR="0023246A" w:rsidRPr="0023246A" w:rsidRDefault="0023246A" w:rsidP="001618EC">
      <w:pPr>
        <w:rPr>
          <w:rFonts w:ascii="Arial" w:hAnsi="Arial" w:cs="Arial"/>
          <w:b/>
          <w:bCs/>
          <w:sz w:val="24"/>
          <w:szCs w:val="24"/>
          <w:lang w:val="en"/>
        </w:rPr>
      </w:pPr>
    </w:p>
    <w:p w14:paraId="5A2F6FB2" w14:textId="77777777" w:rsidR="0023246A" w:rsidRPr="0023246A" w:rsidRDefault="0023246A" w:rsidP="001618EC">
      <w:pPr>
        <w:rPr>
          <w:rFonts w:ascii="Arial" w:hAnsi="Arial" w:cs="Arial"/>
          <w:b/>
          <w:bCs/>
          <w:sz w:val="24"/>
          <w:szCs w:val="24"/>
          <w:lang w:val="en"/>
        </w:rPr>
      </w:pPr>
    </w:p>
    <w:p w14:paraId="52126BEA" w14:textId="44004A4E" w:rsidR="001618EC" w:rsidRPr="0023246A" w:rsidRDefault="001E1852" w:rsidP="001618EC">
      <w:pPr>
        <w:rPr>
          <w:rFonts w:ascii="Arial" w:hAnsi="Arial" w:cs="Arial"/>
          <w:b/>
          <w:bCs/>
          <w:sz w:val="28"/>
          <w:szCs w:val="28"/>
          <w:u w:val="single"/>
          <w:lang w:val="en"/>
        </w:rPr>
      </w:pPr>
      <w:r w:rsidRPr="0023246A">
        <w:rPr>
          <w:rFonts w:ascii="Arial" w:hAnsi="Arial" w:cs="Arial"/>
          <w:b/>
          <w:bCs/>
          <w:sz w:val="28"/>
          <w:szCs w:val="28"/>
          <w:u w:val="single"/>
          <w:lang w:val="en"/>
        </w:rPr>
        <w:t>St Aidan and St Columba, Hartlepool</w:t>
      </w:r>
      <w:r w:rsidR="001618EC" w:rsidRPr="0023246A">
        <w:rPr>
          <w:rFonts w:ascii="Arial" w:hAnsi="Arial" w:cs="Arial"/>
          <w:b/>
          <w:bCs/>
          <w:sz w:val="28"/>
          <w:szCs w:val="28"/>
          <w:u w:val="single"/>
          <w:lang w:val="en"/>
        </w:rPr>
        <w:t xml:space="preserve"> Recruitment of Ex-Offenders Policy</w:t>
      </w:r>
    </w:p>
    <w:p w14:paraId="139B64D1" w14:textId="77777777" w:rsidR="0023246A" w:rsidRDefault="0023246A" w:rsidP="0023246A">
      <w:pPr>
        <w:numPr>
          <w:ilvl w:val="0"/>
          <w:numId w:val="2"/>
        </w:numPr>
        <w:jc w:val="both"/>
        <w:rPr>
          <w:rFonts w:ascii="Arial" w:hAnsi="Arial" w:cs="Arial"/>
          <w:sz w:val="24"/>
          <w:szCs w:val="24"/>
          <w:lang w:val="en"/>
        </w:rPr>
      </w:pPr>
      <w:r>
        <w:rPr>
          <w:rFonts w:ascii="Arial" w:hAnsi="Arial" w:cs="Arial"/>
          <w:sz w:val="24"/>
          <w:szCs w:val="24"/>
          <w:lang w:val="en"/>
        </w:rPr>
        <w:t>A</w:t>
      </w:r>
      <w:r w:rsidR="001618EC" w:rsidRPr="0023246A">
        <w:rPr>
          <w:rFonts w:ascii="Arial" w:hAnsi="Arial" w:cs="Arial"/>
          <w:sz w:val="24"/>
          <w:szCs w:val="24"/>
          <w:lang w:val="en"/>
        </w:rPr>
        <w:t xml:space="preserve">s an </w:t>
      </w:r>
      <w:proofErr w:type="spellStart"/>
      <w:r w:rsidR="001618EC" w:rsidRPr="0023246A">
        <w:rPr>
          <w:rFonts w:ascii="Arial" w:hAnsi="Arial" w:cs="Arial"/>
          <w:sz w:val="24"/>
          <w:szCs w:val="24"/>
          <w:lang w:val="en"/>
        </w:rPr>
        <w:t>organisation</w:t>
      </w:r>
      <w:proofErr w:type="spellEnd"/>
      <w:r w:rsidR="001618EC" w:rsidRPr="0023246A">
        <w:rPr>
          <w:rFonts w:ascii="Arial" w:hAnsi="Arial" w:cs="Arial"/>
          <w:sz w:val="24"/>
          <w:szCs w:val="24"/>
          <w:lang w:val="en"/>
        </w:rPr>
        <w:t xml:space="preserve"> which assesses applicants’ suitability for positions which are included in the Rehabilitation of Offenders Act 1974 (Exceptions) Order using criminal record checks processed through the Disclosure and Barring Service (DBS), </w:t>
      </w:r>
      <w:r w:rsidR="001E1852" w:rsidRPr="0023246A">
        <w:rPr>
          <w:rFonts w:ascii="Arial" w:hAnsi="Arial" w:cs="Arial"/>
          <w:sz w:val="24"/>
          <w:szCs w:val="24"/>
          <w:lang w:val="en"/>
        </w:rPr>
        <w:t>the parish of St Aidan and St Columba, Hartlepool</w:t>
      </w:r>
      <w:r w:rsidR="001618EC" w:rsidRPr="0023246A">
        <w:rPr>
          <w:rFonts w:ascii="Arial" w:hAnsi="Arial" w:cs="Arial"/>
          <w:sz w:val="24"/>
          <w:szCs w:val="24"/>
          <w:lang w:val="en"/>
        </w:rPr>
        <w:t xml:space="preserve"> complies fully with the </w:t>
      </w:r>
      <w:hyperlink r:id="rId15" w:history="1">
        <w:r w:rsidR="001618EC" w:rsidRPr="0023246A">
          <w:rPr>
            <w:rStyle w:val="Hyperlink"/>
            <w:rFonts w:ascii="Arial" w:hAnsi="Arial" w:cs="Arial"/>
            <w:color w:val="auto"/>
            <w:sz w:val="24"/>
            <w:szCs w:val="24"/>
            <w:u w:val="none"/>
            <w:lang w:val="en"/>
          </w:rPr>
          <w:t>code of practice</w:t>
        </w:r>
      </w:hyperlink>
      <w:r w:rsidR="001618EC" w:rsidRPr="0023246A">
        <w:rPr>
          <w:rFonts w:ascii="Arial" w:hAnsi="Arial" w:cs="Arial"/>
          <w:sz w:val="24"/>
          <w:szCs w:val="24"/>
          <w:lang w:val="en"/>
        </w:rPr>
        <w:t xml:space="preserve"> and undertakes to treat all applicants for positions fairly </w:t>
      </w:r>
    </w:p>
    <w:p w14:paraId="27C2D8AF" w14:textId="66441A38" w:rsidR="001618EC" w:rsidRPr="0023246A" w:rsidRDefault="0023246A" w:rsidP="0023246A">
      <w:pPr>
        <w:ind w:left="360"/>
        <w:jc w:val="both"/>
        <w:rPr>
          <w:rFonts w:ascii="Arial" w:hAnsi="Arial" w:cs="Arial"/>
          <w:sz w:val="24"/>
          <w:szCs w:val="24"/>
          <w:lang w:val="en"/>
        </w:rPr>
      </w:pPr>
      <w:r>
        <w:rPr>
          <w:rFonts w:ascii="Arial" w:hAnsi="Arial" w:cs="Arial"/>
          <w:sz w:val="24"/>
          <w:szCs w:val="24"/>
          <w:lang w:val="en"/>
        </w:rPr>
        <w:t xml:space="preserve">      </w:t>
      </w:r>
      <w:r w:rsidR="001618EC" w:rsidRPr="0023246A">
        <w:rPr>
          <w:rFonts w:ascii="Arial" w:hAnsi="Arial" w:cs="Arial"/>
          <w:sz w:val="24"/>
          <w:szCs w:val="24"/>
          <w:lang w:val="en"/>
        </w:rPr>
        <w:t xml:space="preserve">- </w:t>
      </w:r>
      <w:hyperlink r:id="rId16" w:history="1">
        <w:r w:rsidR="001618EC" w:rsidRPr="0023246A">
          <w:rPr>
            <w:rStyle w:val="Hyperlink"/>
            <w:rFonts w:ascii="Arial" w:hAnsi="Arial" w:cs="Arial"/>
            <w:color w:val="auto"/>
            <w:sz w:val="24"/>
            <w:szCs w:val="24"/>
            <w:u w:val="none"/>
            <w:lang w:val="en"/>
          </w:rPr>
          <w:t>https://www.gov.uk/government/publications/dbs-code-of-practice</w:t>
        </w:r>
      </w:hyperlink>
    </w:p>
    <w:p w14:paraId="78FF81E5" w14:textId="65600E17" w:rsidR="001618EC" w:rsidRPr="0023246A" w:rsidRDefault="001E1852"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undertakes not to discriminate unfairly against any person subject of a criminal record check on the basis of a conviction or other information revealed</w:t>
      </w:r>
    </w:p>
    <w:p w14:paraId="7D27239A" w14:textId="22528104" w:rsidR="001618EC" w:rsidRPr="0023246A" w:rsidRDefault="001E1852"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can only ask an individual to provide details of convictions and cautions that </w:t>
      </w: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are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p>
    <w:p w14:paraId="618DBD0F" w14:textId="7554C760" w:rsidR="001618EC" w:rsidRPr="0023246A" w:rsidRDefault="001E1852"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can only ask an individual about convictions and cautions that are not ‘protected’</w:t>
      </w:r>
    </w:p>
    <w:p w14:paraId="159ADADE" w14:textId="7EC3D7C4"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is committed to the fair treatment of its staff (paid and voluntary), potential staff/officers or users of its services, regardless of race, gender, religion, sexual orientation, responsibilities for dependents, age, physical/mental disability or offending background (subject to points 3,4 and 11).</w:t>
      </w:r>
    </w:p>
    <w:p w14:paraId="70CB3822" w14:textId="436AF0B7"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will make this written policy on the recruitment of ex-offenders, available to all applicants at the start of the recruitment process</w:t>
      </w:r>
    </w:p>
    <w:p w14:paraId="3F35671D" w14:textId="5AFD4FB1"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St Aidan and St Columba</w:t>
      </w:r>
      <w:r w:rsidR="001618EC" w:rsidRPr="0023246A">
        <w:rPr>
          <w:rFonts w:ascii="Arial" w:hAnsi="Arial" w:cs="Arial"/>
          <w:sz w:val="24"/>
          <w:szCs w:val="24"/>
          <w:lang w:val="en"/>
        </w:rPr>
        <w:t xml:space="preserve"> actively promotes equality of opportunity for all with the right mix of talent, skills and potential, and welcome applications from a wide range of candidates, including those with criminal records</w:t>
      </w:r>
    </w:p>
    <w:p w14:paraId="7EC199A0" w14:textId="1DA412D6"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select all candidates for interview based on their skills, qualifications and experience (excepting where there is an ‘occupational requirement’ as laid out under the terms of the Equality Act 2010)</w:t>
      </w:r>
    </w:p>
    <w:p w14:paraId="642F8403" w14:textId="6763935A" w:rsidR="001618EC" w:rsidRPr="0023246A" w:rsidRDefault="0066637B" w:rsidP="0023246A">
      <w:pPr>
        <w:numPr>
          <w:ilvl w:val="0"/>
          <w:numId w:val="2"/>
        </w:numPr>
        <w:jc w:val="both"/>
        <w:rPr>
          <w:rFonts w:ascii="Arial" w:hAnsi="Arial" w:cs="Arial"/>
          <w:sz w:val="24"/>
          <w:szCs w:val="24"/>
          <w:lang w:val="en"/>
        </w:rPr>
      </w:pPr>
      <w:r>
        <w:rPr>
          <w:rFonts w:ascii="Arial" w:hAnsi="Arial" w:cs="Arial"/>
          <w:sz w:val="24"/>
          <w:szCs w:val="24"/>
          <w:lang w:val="en"/>
        </w:rPr>
        <w:t>A</w:t>
      </w:r>
      <w:r w:rsidR="001618EC" w:rsidRPr="0023246A">
        <w:rPr>
          <w:rFonts w:ascii="Arial" w:hAnsi="Arial" w:cs="Arial"/>
          <w:sz w:val="24"/>
          <w:szCs w:val="24"/>
          <w:lang w:val="en"/>
        </w:rPr>
        <w:t>n application for a criminal record check is only submitted to DBS after a thorough assessment has indicated that one is both proportionate and relevant to the position concerned. For those positions where a criminal record check is identified as necessary, all application forms, role/job adverts and recruitment briefs will contain a statement that an application for a DBS certificate will be submitted in the event of the individual being considered for the position</w:t>
      </w:r>
    </w:p>
    <w:p w14:paraId="0DE84EB8" w14:textId="35213E9A"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 xml:space="preserve">ensures that those in </w:t>
      </w:r>
      <w:r w:rsidRPr="0023246A">
        <w:rPr>
          <w:rFonts w:ascii="Arial" w:hAnsi="Arial" w:cs="Arial"/>
          <w:sz w:val="24"/>
          <w:szCs w:val="24"/>
          <w:lang w:val="en"/>
        </w:rPr>
        <w:t>the parish</w:t>
      </w:r>
      <w:r w:rsidR="001618EC" w:rsidRPr="0023246A">
        <w:rPr>
          <w:rFonts w:ascii="Arial" w:hAnsi="Arial" w:cs="Arial"/>
          <w:sz w:val="24"/>
          <w:szCs w:val="24"/>
          <w:lang w:val="en"/>
        </w:rPr>
        <w:t xml:space="preserve"> who are involved in the recruitment process have been suitably trained to identify and assess the relevance and circumstances of offences under the guidance of the Diocesan Safeguarding Team</w:t>
      </w:r>
    </w:p>
    <w:p w14:paraId="2420A457" w14:textId="3C583997" w:rsidR="001618EC" w:rsidRPr="0066637B" w:rsidRDefault="0066637B" w:rsidP="0066637B">
      <w:pPr>
        <w:numPr>
          <w:ilvl w:val="0"/>
          <w:numId w:val="2"/>
        </w:numPr>
        <w:jc w:val="both"/>
        <w:rPr>
          <w:rFonts w:ascii="Arial" w:hAnsi="Arial" w:cs="Arial"/>
          <w:sz w:val="24"/>
          <w:szCs w:val="24"/>
        </w:rPr>
      </w:pPr>
      <w:r>
        <w:rPr>
          <w:rFonts w:ascii="Arial" w:hAnsi="Arial" w:cs="Arial"/>
          <w:sz w:val="24"/>
          <w:szCs w:val="24"/>
        </w:rPr>
        <w:lastRenderedPageBreak/>
        <w:t>A</w:t>
      </w:r>
      <w:r w:rsidR="001618EC" w:rsidRPr="0066637B">
        <w:rPr>
          <w:rFonts w:ascii="Arial" w:hAnsi="Arial" w:cs="Arial"/>
          <w:sz w:val="24"/>
          <w:szCs w:val="24"/>
        </w:rPr>
        <w:t>ny disclosure of a caution or conviction, whether for a serious violent and/or sexual offence or a conviction resulting in a custodial offence (whether or not suspended), or other intelligence information disclosed, will be referred to the Diocesan Safeguarding Team for an initial assessment and they will consult as appropriate with the individual responsible for the recruitment process as to whether the disclosure may affect suitability for the role.</w:t>
      </w:r>
    </w:p>
    <w:p w14:paraId="134D59A0" w14:textId="457AD198" w:rsidR="001618EC" w:rsidRPr="0023246A" w:rsidRDefault="0066637B" w:rsidP="0023246A">
      <w:pPr>
        <w:numPr>
          <w:ilvl w:val="0"/>
          <w:numId w:val="2"/>
        </w:numPr>
        <w:jc w:val="both"/>
        <w:rPr>
          <w:rFonts w:ascii="Arial" w:hAnsi="Arial" w:cs="Arial"/>
          <w:sz w:val="24"/>
          <w:szCs w:val="24"/>
          <w:lang w:val="en"/>
        </w:rPr>
      </w:pPr>
      <w:r>
        <w:rPr>
          <w:rFonts w:ascii="Arial" w:hAnsi="Arial" w:cs="Arial"/>
          <w:sz w:val="24"/>
          <w:szCs w:val="24"/>
          <w:lang w:val="en"/>
        </w:rPr>
        <w:t>A</w:t>
      </w:r>
      <w:r w:rsidR="001618EC" w:rsidRPr="0023246A">
        <w:rPr>
          <w:rFonts w:ascii="Arial" w:hAnsi="Arial" w:cs="Arial"/>
          <w:sz w:val="24"/>
          <w:szCs w:val="24"/>
          <w:lang w:val="en"/>
        </w:rPr>
        <w:t xml:space="preserve">t interview, or in a separate discussion, </w:t>
      </w:r>
      <w:r w:rsidR="0023246A"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1974158F" w14:textId="3BF82484"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 xml:space="preserve">makes every person subject of a criminal record check submitted to DBS aware of the existence of the </w:t>
      </w:r>
      <w:hyperlink r:id="rId17" w:history="1">
        <w:r w:rsidR="001618EC" w:rsidRPr="0023246A">
          <w:rPr>
            <w:rStyle w:val="Hyperlink"/>
            <w:rFonts w:ascii="Arial" w:hAnsi="Arial" w:cs="Arial"/>
            <w:color w:val="auto"/>
            <w:sz w:val="24"/>
            <w:szCs w:val="24"/>
            <w:u w:val="none"/>
            <w:lang w:val="en"/>
          </w:rPr>
          <w:t>code of practice</w:t>
        </w:r>
      </w:hyperlink>
      <w:r w:rsidR="001618EC" w:rsidRPr="0023246A">
        <w:rPr>
          <w:rFonts w:ascii="Arial" w:hAnsi="Arial" w:cs="Arial"/>
          <w:sz w:val="24"/>
          <w:szCs w:val="24"/>
          <w:lang w:val="en"/>
        </w:rPr>
        <w:t xml:space="preserve"> and makes a copy available on request</w:t>
      </w:r>
    </w:p>
    <w:p w14:paraId="156BDEE7" w14:textId="740BCAA1"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undertakes to discuss any matter revealed on a DBS certificate with the individual seeking the position before withdrawing a conditional offer of employment.</w:t>
      </w:r>
    </w:p>
    <w:p w14:paraId="6652F020" w14:textId="7F354FBC" w:rsidR="001618EC" w:rsidRPr="0023246A" w:rsidRDefault="0023246A" w:rsidP="0023246A">
      <w:pPr>
        <w:numPr>
          <w:ilvl w:val="0"/>
          <w:numId w:val="2"/>
        </w:numPr>
        <w:jc w:val="both"/>
        <w:rPr>
          <w:rFonts w:ascii="Arial" w:hAnsi="Arial" w:cs="Arial"/>
          <w:sz w:val="24"/>
          <w:szCs w:val="24"/>
          <w:lang w:val="en"/>
        </w:rPr>
      </w:pPr>
      <w:r w:rsidRPr="0023246A">
        <w:rPr>
          <w:rFonts w:ascii="Arial" w:hAnsi="Arial" w:cs="Arial"/>
          <w:sz w:val="24"/>
          <w:szCs w:val="24"/>
          <w:lang w:val="en"/>
        </w:rPr>
        <w:t xml:space="preserve">St Aidan and St Columba </w:t>
      </w:r>
      <w:r w:rsidR="001618EC" w:rsidRPr="0023246A">
        <w:rPr>
          <w:rFonts w:ascii="Arial" w:hAnsi="Arial" w:cs="Arial"/>
          <w:sz w:val="24"/>
          <w:szCs w:val="24"/>
          <w:lang w:val="en"/>
        </w:rPr>
        <w:t>will apply this policy to employed/paid and volunteer roles.</w:t>
      </w:r>
    </w:p>
    <w:p w14:paraId="16D2DBE9" w14:textId="77777777" w:rsidR="001618EC" w:rsidRPr="0023246A" w:rsidRDefault="001618EC" w:rsidP="001618EC">
      <w:pPr>
        <w:rPr>
          <w:rFonts w:ascii="Arial" w:hAnsi="Arial" w:cs="Arial"/>
          <w:sz w:val="24"/>
          <w:szCs w:val="24"/>
          <w:lang w:val="en"/>
        </w:rPr>
      </w:pPr>
    </w:p>
    <w:p w14:paraId="1FC8505D" w14:textId="12763264" w:rsidR="001618EC" w:rsidRPr="0023246A" w:rsidRDefault="001618EC" w:rsidP="001618EC">
      <w:pPr>
        <w:rPr>
          <w:rFonts w:ascii="Arial" w:hAnsi="Arial" w:cs="Arial"/>
          <w:sz w:val="24"/>
          <w:szCs w:val="24"/>
          <w:lang w:val="en"/>
        </w:rPr>
      </w:pPr>
      <w:r w:rsidRPr="0023246A">
        <w:rPr>
          <w:rFonts w:ascii="Arial" w:hAnsi="Arial" w:cs="Arial"/>
          <w:sz w:val="24"/>
          <w:szCs w:val="24"/>
          <w:lang w:val="en"/>
        </w:rPr>
        <w:t>Date</w:t>
      </w:r>
      <w:r w:rsidR="0023246A">
        <w:rPr>
          <w:rFonts w:ascii="Arial" w:hAnsi="Arial" w:cs="Arial"/>
          <w:sz w:val="24"/>
          <w:szCs w:val="24"/>
          <w:lang w:val="en"/>
        </w:rPr>
        <w:t xml:space="preserve">             </w:t>
      </w:r>
      <w:r w:rsidR="00645F61">
        <w:rPr>
          <w:rFonts w:ascii="Arial" w:hAnsi="Arial" w:cs="Arial"/>
          <w:sz w:val="24"/>
          <w:szCs w:val="24"/>
          <w:lang w:val="en"/>
        </w:rPr>
        <w:t>May 202</w:t>
      </w:r>
      <w:r w:rsidR="00AB1149">
        <w:rPr>
          <w:rFonts w:ascii="Arial" w:hAnsi="Arial" w:cs="Arial"/>
          <w:sz w:val="24"/>
          <w:szCs w:val="24"/>
          <w:lang w:val="en"/>
        </w:rPr>
        <w:t>6</w:t>
      </w:r>
    </w:p>
    <w:p w14:paraId="738B7220" w14:textId="441F4136" w:rsidR="001618EC" w:rsidRDefault="001618EC" w:rsidP="001618EC">
      <w:pPr>
        <w:rPr>
          <w:rFonts w:ascii="Viner Hand ITC" w:hAnsi="Viner Hand ITC" w:cs="Arial"/>
          <w:sz w:val="40"/>
          <w:szCs w:val="40"/>
          <w:lang w:val="en"/>
        </w:rPr>
      </w:pPr>
      <w:r w:rsidRPr="0023246A">
        <w:rPr>
          <w:rFonts w:ascii="Arial" w:hAnsi="Arial" w:cs="Arial"/>
          <w:sz w:val="24"/>
          <w:szCs w:val="24"/>
          <w:lang w:val="en"/>
        </w:rPr>
        <w:t>Sig</w:t>
      </w:r>
      <w:r w:rsidR="0023246A">
        <w:rPr>
          <w:rFonts w:ascii="Arial" w:hAnsi="Arial" w:cs="Arial"/>
          <w:sz w:val="24"/>
          <w:szCs w:val="24"/>
          <w:lang w:val="en"/>
        </w:rPr>
        <w:t xml:space="preserve">n:          </w:t>
      </w:r>
      <w:r w:rsidR="0023246A" w:rsidRPr="00D26373">
        <w:rPr>
          <w:rFonts w:ascii="Viner Hand ITC" w:hAnsi="Viner Hand ITC" w:cs="Arial"/>
          <w:sz w:val="40"/>
          <w:szCs w:val="40"/>
          <w:lang w:val="en"/>
        </w:rPr>
        <w:t>Kathrine Batty</w:t>
      </w:r>
    </w:p>
    <w:p w14:paraId="2DDF19BF" w14:textId="25F4C44A" w:rsidR="00D26373" w:rsidRDefault="00D26373" w:rsidP="001618EC">
      <w:pPr>
        <w:rPr>
          <w:rFonts w:ascii="Arial" w:hAnsi="Arial" w:cs="Arial"/>
          <w:sz w:val="24"/>
          <w:szCs w:val="24"/>
          <w:lang w:val="en"/>
        </w:rPr>
      </w:pPr>
      <w:r>
        <w:rPr>
          <w:rFonts w:ascii="Arial" w:hAnsi="Arial" w:cs="Arial"/>
          <w:sz w:val="24"/>
          <w:szCs w:val="24"/>
          <w:lang w:val="en"/>
        </w:rPr>
        <w:t>Kathrine Batty</w:t>
      </w:r>
    </w:p>
    <w:p w14:paraId="3DA1C749" w14:textId="7CBF2146" w:rsidR="00D26373" w:rsidRPr="00D26373" w:rsidRDefault="00D26373" w:rsidP="001618EC">
      <w:pPr>
        <w:rPr>
          <w:rFonts w:ascii="Arial" w:hAnsi="Arial" w:cs="Arial"/>
          <w:sz w:val="24"/>
          <w:szCs w:val="24"/>
          <w:lang w:val="en"/>
        </w:rPr>
      </w:pPr>
      <w:r>
        <w:rPr>
          <w:rFonts w:ascii="Arial" w:hAnsi="Arial" w:cs="Arial"/>
          <w:sz w:val="24"/>
          <w:szCs w:val="24"/>
          <w:lang w:val="en"/>
        </w:rPr>
        <w:t>Parish Safeguarding Officer</w:t>
      </w:r>
    </w:p>
    <w:p w14:paraId="4ADF80A1" w14:textId="202DA289" w:rsidR="001618EC" w:rsidRPr="0023246A" w:rsidRDefault="001618EC" w:rsidP="00D26373">
      <w:pPr>
        <w:ind w:left="6480"/>
        <w:rPr>
          <w:rFonts w:ascii="Arial" w:hAnsi="Arial" w:cs="Arial"/>
          <w:sz w:val="24"/>
          <w:szCs w:val="24"/>
          <w:lang w:val="en"/>
        </w:rPr>
      </w:pPr>
      <w:r w:rsidRPr="0023246A">
        <w:rPr>
          <w:rFonts w:ascii="Arial" w:hAnsi="Arial" w:cs="Arial"/>
          <w:sz w:val="24"/>
          <w:szCs w:val="24"/>
          <w:lang w:val="en"/>
        </w:rPr>
        <w:t xml:space="preserve">Next Review Date: </w:t>
      </w:r>
      <w:r w:rsidR="0023246A">
        <w:rPr>
          <w:rFonts w:ascii="Arial" w:hAnsi="Arial" w:cs="Arial"/>
          <w:sz w:val="24"/>
          <w:szCs w:val="24"/>
          <w:lang w:val="en"/>
        </w:rPr>
        <w:t xml:space="preserve"> </w:t>
      </w:r>
      <w:r w:rsidR="00645F61">
        <w:rPr>
          <w:rFonts w:ascii="Arial" w:hAnsi="Arial" w:cs="Arial"/>
          <w:sz w:val="24"/>
          <w:szCs w:val="24"/>
          <w:lang w:val="en"/>
        </w:rPr>
        <w:t>May 202</w:t>
      </w:r>
      <w:r w:rsidR="00AB1149">
        <w:rPr>
          <w:rFonts w:ascii="Arial" w:hAnsi="Arial" w:cs="Arial"/>
          <w:sz w:val="24"/>
          <w:szCs w:val="24"/>
          <w:lang w:val="en"/>
        </w:rPr>
        <w:t>7</w:t>
      </w:r>
    </w:p>
    <w:p w14:paraId="7B567EBF" w14:textId="77777777" w:rsidR="001618EC" w:rsidRPr="0023246A" w:rsidRDefault="001618EC" w:rsidP="001618EC">
      <w:pPr>
        <w:rPr>
          <w:rFonts w:ascii="Arial" w:hAnsi="Arial" w:cs="Arial"/>
          <w:sz w:val="24"/>
          <w:szCs w:val="24"/>
          <w:lang w:val="en"/>
        </w:rPr>
      </w:pPr>
    </w:p>
    <w:p w14:paraId="4049528F" w14:textId="77777777" w:rsidR="001618EC" w:rsidRPr="0023246A" w:rsidRDefault="001618EC" w:rsidP="001618EC">
      <w:pPr>
        <w:rPr>
          <w:rFonts w:ascii="Arial" w:hAnsi="Arial" w:cs="Arial"/>
          <w:sz w:val="24"/>
          <w:szCs w:val="24"/>
          <w:lang w:val="en"/>
        </w:rPr>
      </w:pPr>
      <w:r w:rsidRPr="0023246A">
        <w:rPr>
          <w:rFonts w:ascii="Arial" w:hAnsi="Arial" w:cs="Arial"/>
          <w:sz w:val="24"/>
          <w:szCs w:val="24"/>
          <w:lang w:val="en"/>
        </w:rPr>
        <w:br w:type="page"/>
      </w:r>
    </w:p>
    <w:p w14:paraId="57F10473" w14:textId="68060B89" w:rsidR="001618EC" w:rsidRPr="004C6565" w:rsidRDefault="001618EC" w:rsidP="001618EC">
      <w:pPr>
        <w:rPr>
          <w:rFonts w:ascii="Arial" w:hAnsi="Arial" w:cs="Arial"/>
          <w:b/>
          <w:sz w:val="20"/>
          <w:u w:val="single"/>
          <w:lang w:val="en"/>
        </w:rPr>
      </w:pPr>
      <w:r w:rsidRPr="004C6565">
        <w:rPr>
          <w:rFonts w:ascii="Arial" w:hAnsi="Arial" w:cs="Arial"/>
          <w:b/>
          <w:sz w:val="20"/>
          <w:u w:val="single"/>
          <w:lang w:val="en"/>
        </w:rPr>
        <w:lastRenderedPageBreak/>
        <w:t>Template Revision History</w:t>
      </w:r>
      <w:r w:rsidR="00D26373">
        <w:rPr>
          <w:rFonts w:ascii="Arial" w:hAnsi="Arial" w:cs="Arial"/>
          <w:b/>
          <w:sz w:val="20"/>
          <w:u w:val="single"/>
          <w:lang w:val="en"/>
        </w:rPr>
        <w:t xml:space="preserve"> for recruitment of ex-offenders policy</w:t>
      </w:r>
    </w:p>
    <w:tbl>
      <w:tblPr>
        <w:tblStyle w:val="TableGrid"/>
        <w:tblW w:w="0" w:type="auto"/>
        <w:tblLook w:val="04A0" w:firstRow="1" w:lastRow="0" w:firstColumn="1" w:lastColumn="0" w:noHBand="0" w:noVBand="1"/>
      </w:tblPr>
      <w:tblGrid>
        <w:gridCol w:w="1108"/>
        <w:gridCol w:w="1589"/>
        <w:gridCol w:w="5089"/>
        <w:gridCol w:w="2328"/>
      </w:tblGrid>
      <w:tr w:rsidR="001618EC" w:rsidRPr="004C6565" w14:paraId="5ACB3FAA" w14:textId="77777777" w:rsidTr="00D26373">
        <w:trPr>
          <w:trHeight w:val="757"/>
        </w:trPr>
        <w:tc>
          <w:tcPr>
            <w:tcW w:w="1108" w:type="dxa"/>
          </w:tcPr>
          <w:p w14:paraId="54449B13" w14:textId="77777777" w:rsidR="001618EC" w:rsidRPr="004C6565" w:rsidRDefault="001618EC" w:rsidP="00DB7C2B">
            <w:pPr>
              <w:jc w:val="center"/>
              <w:rPr>
                <w:rFonts w:ascii="Arial" w:hAnsi="Arial" w:cs="Arial"/>
                <w:b/>
                <w:sz w:val="20"/>
                <w:lang w:val="en"/>
              </w:rPr>
            </w:pPr>
            <w:r w:rsidRPr="004C6565">
              <w:rPr>
                <w:rFonts w:ascii="Arial" w:hAnsi="Arial" w:cs="Arial"/>
                <w:b/>
                <w:sz w:val="20"/>
                <w:lang w:val="en"/>
              </w:rPr>
              <w:t>Version No.</w:t>
            </w:r>
          </w:p>
        </w:tc>
        <w:tc>
          <w:tcPr>
            <w:tcW w:w="1589" w:type="dxa"/>
          </w:tcPr>
          <w:p w14:paraId="66FE05EF" w14:textId="77777777" w:rsidR="001618EC" w:rsidRPr="004C6565" w:rsidRDefault="001618EC" w:rsidP="00DB7C2B">
            <w:pPr>
              <w:jc w:val="center"/>
              <w:rPr>
                <w:rFonts w:ascii="Arial" w:hAnsi="Arial" w:cs="Arial"/>
                <w:b/>
                <w:sz w:val="20"/>
                <w:lang w:val="en"/>
              </w:rPr>
            </w:pPr>
            <w:r w:rsidRPr="004C6565">
              <w:rPr>
                <w:rFonts w:ascii="Arial" w:hAnsi="Arial" w:cs="Arial"/>
                <w:b/>
                <w:sz w:val="20"/>
                <w:lang w:val="en"/>
              </w:rPr>
              <w:t>Revision Date</w:t>
            </w:r>
          </w:p>
        </w:tc>
        <w:tc>
          <w:tcPr>
            <w:tcW w:w="5089" w:type="dxa"/>
          </w:tcPr>
          <w:p w14:paraId="3A36A074" w14:textId="77777777" w:rsidR="001618EC" w:rsidRPr="004C6565" w:rsidRDefault="001618EC" w:rsidP="00DB7C2B">
            <w:pPr>
              <w:jc w:val="center"/>
              <w:rPr>
                <w:rFonts w:ascii="Arial" w:hAnsi="Arial" w:cs="Arial"/>
                <w:b/>
                <w:sz w:val="20"/>
                <w:lang w:val="en"/>
              </w:rPr>
            </w:pPr>
            <w:r w:rsidRPr="004C6565">
              <w:rPr>
                <w:rFonts w:ascii="Arial" w:hAnsi="Arial" w:cs="Arial"/>
                <w:b/>
                <w:sz w:val="20"/>
                <w:lang w:val="en"/>
              </w:rPr>
              <w:t>Summary of Changes</w:t>
            </w:r>
          </w:p>
        </w:tc>
        <w:tc>
          <w:tcPr>
            <w:tcW w:w="2328" w:type="dxa"/>
          </w:tcPr>
          <w:p w14:paraId="5CB65AEE" w14:textId="77777777" w:rsidR="001618EC" w:rsidRPr="004C6565" w:rsidRDefault="001618EC" w:rsidP="00DB7C2B">
            <w:pPr>
              <w:jc w:val="center"/>
              <w:rPr>
                <w:rFonts w:ascii="Arial" w:hAnsi="Arial" w:cs="Arial"/>
                <w:b/>
                <w:sz w:val="20"/>
                <w:lang w:val="en"/>
              </w:rPr>
            </w:pPr>
            <w:r w:rsidRPr="004C6565">
              <w:rPr>
                <w:rFonts w:ascii="Arial" w:hAnsi="Arial" w:cs="Arial"/>
                <w:b/>
                <w:sz w:val="20"/>
                <w:lang w:val="en"/>
              </w:rPr>
              <w:t>Author</w:t>
            </w:r>
          </w:p>
        </w:tc>
      </w:tr>
      <w:tr w:rsidR="001618EC" w:rsidRPr="004C6565" w14:paraId="76A28898" w14:textId="77777777" w:rsidTr="00D26373">
        <w:trPr>
          <w:trHeight w:val="477"/>
        </w:trPr>
        <w:tc>
          <w:tcPr>
            <w:tcW w:w="1108" w:type="dxa"/>
          </w:tcPr>
          <w:p w14:paraId="4256497B" w14:textId="77777777" w:rsidR="001618EC" w:rsidRPr="004C6565" w:rsidRDefault="001618EC" w:rsidP="00DB7C2B">
            <w:pPr>
              <w:jc w:val="center"/>
              <w:rPr>
                <w:rFonts w:ascii="Arial" w:hAnsi="Arial" w:cs="Arial"/>
                <w:sz w:val="20"/>
                <w:lang w:val="en"/>
              </w:rPr>
            </w:pPr>
            <w:r>
              <w:rPr>
                <w:rFonts w:ascii="Arial" w:hAnsi="Arial" w:cs="Arial"/>
                <w:sz w:val="20"/>
                <w:lang w:val="en"/>
              </w:rPr>
              <w:t>1.0</w:t>
            </w:r>
          </w:p>
        </w:tc>
        <w:tc>
          <w:tcPr>
            <w:tcW w:w="1589" w:type="dxa"/>
          </w:tcPr>
          <w:p w14:paraId="034DBCAB" w14:textId="19E43DB0" w:rsidR="001618EC" w:rsidRPr="004C6565" w:rsidRDefault="00D26373" w:rsidP="00DB7C2B">
            <w:pPr>
              <w:jc w:val="center"/>
              <w:rPr>
                <w:rFonts w:ascii="Arial" w:hAnsi="Arial" w:cs="Arial"/>
                <w:sz w:val="20"/>
                <w:lang w:val="en"/>
              </w:rPr>
            </w:pPr>
            <w:r>
              <w:rPr>
                <w:rFonts w:ascii="Arial" w:hAnsi="Arial" w:cs="Arial"/>
                <w:sz w:val="20"/>
                <w:lang w:val="en"/>
              </w:rPr>
              <w:t>March 2025</w:t>
            </w:r>
          </w:p>
        </w:tc>
        <w:tc>
          <w:tcPr>
            <w:tcW w:w="5089" w:type="dxa"/>
          </w:tcPr>
          <w:p w14:paraId="584B9C73" w14:textId="77777777" w:rsidR="001618EC" w:rsidRPr="004C6565" w:rsidRDefault="001618EC" w:rsidP="00DB7C2B">
            <w:pPr>
              <w:rPr>
                <w:rFonts w:ascii="Arial" w:hAnsi="Arial" w:cs="Arial"/>
                <w:sz w:val="20"/>
                <w:lang w:val="en"/>
              </w:rPr>
            </w:pPr>
            <w:r>
              <w:rPr>
                <w:rFonts w:ascii="Arial" w:hAnsi="Arial" w:cs="Arial"/>
                <w:sz w:val="20"/>
                <w:lang w:val="en"/>
              </w:rPr>
              <w:t>Initial version.</w:t>
            </w:r>
          </w:p>
        </w:tc>
        <w:tc>
          <w:tcPr>
            <w:tcW w:w="2328" w:type="dxa"/>
          </w:tcPr>
          <w:p w14:paraId="67BDC7B0" w14:textId="494BEAB6" w:rsidR="001618EC" w:rsidRPr="004C6565" w:rsidRDefault="00D26373" w:rsidP="00DB7C2B">
            <w:pPr>
              <w:rPr>
                <w:rFonts w:ascii="Arial" w:hAnsi="Arial" w:cs="Arial"/>
                <w:sz w:val="20"/>
                <w:lang w:val="en"/>
              </w:rPr>
            </w:pPr>
            <w:r>
              <w:rPr>
                <w:rFonts w:ascii="Arial" w:hAnsi="Arial" w:cs="Arial"/>
                <w:sz w:val="20"/>
                <w:lang w:val="en"/>
              </w:rPr>
              <w:t>Kathrine Batty</w:t>
            </w:r>
          </w:p>
        </w:tc>
      </w:tr>
      <w:tr w:rsidR="001618EC" w:rsidRPr="004C6565" w14:paraId="4140A9AB" w14:textId="77777777" w:rsidTr="00D26373">
        <w:trPr>
          <w:trHeight w:val="487"/>
        </w:trPr>
        <w:tc>
          <w:tcPr>
            <w:tcW w:w="1108" w:type="dxa"/>
          </w:tcPr>
          <w:p w14:paraId="545F315E" w14:textId="77777777" w:rsidR="001618EC" w:rsidRPr="004C6565" w:rsidRDefault="001618EC" w:rsidP="00DB7C2B">
            <w:pPr>
              <w:jc w:val="center"/>
              <w:rPr>
                <w:rFonts w:ascii="Arial" w:hAnsi="Arial" w:cs="Arial"/>
                <w:sz w:val="20"/>
                <w:lang w:val="en"/>
              </w:rPr>
            </w:pPr>
          </w:p>
        </w:tc>
        <w:tc>
          <w:tcPr>
            <w:tcW w:w="1589" w:type="dxa"/>
          </w:tcPr>
          <w:p w14:paraId="62F5D09E" w14:textId="77777777" w:rsidR="001618EC" w:rsidRPr="004C6565" w:rsidRDefault="001618EC" w:rsidP="00DB7C2B">
            <w:pPr>
              <w:jc w:val="center"/>
              <w:rPr>
                <w:rFonts w:ascii="Arial" w:hAnsi="Arial" w:cs="Arial"/>
                <w:sz w:val="20"/>
                <w:lang w:val="en"/>
              </w:rPr>
            </w:pPr>
          </w:p>
        </w:tc>
        <w:tc>
          <w:tcPr>
            <w:tcW w:w="5089" w:type="dxa"/>
          </w:tcPr>
          <w:p w14:paraId="0B5125B4" w14:textId="77777777" w:rsidR="001618EC" w:rsidRPr="004C6565" w:rsidRDefault="001618EC" w:rsidP="00DB7C2B">
            <w:pPr>
              <w:rPr>
                <w:rFonts w:ascii="Arial" w:hAnsi="Arial" w:cs="Arial"/>
                <w:sz w:val="20"/>
                <w:lang w:val="en"/>
              </w:rPr>
            </w:pPr>
          </w:p>
        </w:tc>
        <w:tc>
          <w:tcPr>
            <w:tcW w:w="2328" w:type="dxa"/>
          </w:tcPr>
          <w:p w14:paraId="432017DF" w14:textId="77777777" w:rsidR="001618EC" w:rsidRPr="004C6565" w:rsidRDefault="001618EC" w:rsidP="00DB7C2B">
            <w:pPr>
              <w:rPr>
                <w:rFonts w:ascii="Arial" w:hAnsi="Arial" w:cs="Arial"/>
                <w:sz w:val="20"/>
                <w:lang w:val="en"/>
              </w:rPr>
            </w:pPr>
          </w:p>
        </w:tc>
      </w:tr>
      <w:tr w:rsidR="001618EC" w:rsidRPr="004C6565" w14:paraId="48144692" w14:textId="77777777" w:rsidTr="00D26373">
        <w:trPr>
          <w:trHeight w:val="477"/>
        </w:trPr>
        <w:tc>
          <w:tcPr>
            <w:tcW w:w="1108" w:type="dxa"/>
          </w:tcPr>
          <w:p w14:paraId="68B9CEEC" w14:textId="77777777" w:rsidR="001618EC" w:rsidRPr="004C6565" w:rsidRDefault="001618EC" w:rsidP="00DB7C2B">
            <w:pPr>
              <w:jc w:val="center"/>
              <w:rPr>
                <w:rFonts w:ascii="Arial" w:hAnsi="Arial" w:cs="Arial"/>
                <w:sz w:val="20"/>
                <w:lang w:val="en"/>
              </w:rPr>
            </w:pPr>
          </w:p>
        </w:tc>
        <w:tc>
          <w:tcPr>
            <w:tcW w:w="1589" w:type="dxa"/>
          </w:tcPr>
          <w:p w14:paraId="3B4430B7" w14:textId="77777777" w:rsidR="001618EC" w:rsidRPr="004C6565" w:rsidRDefault="001618EC" w:rsidP="00DB7C2B">
            <w:pPr>
              <w:jc w:val="center"/>
              <w:rPr>
                <w:rFonts w:ascii="Arial" w:hAnsi="Arial" w:cs="Arial"/>
                <w:sz w:val="20"/>
                <w:lang w:val="en"/>
              </w:rPr>
            </w:pPr>
          </w:p>
        </w:tc>
        <w:tc>
          <w:tcPr>
            <w:tcW w:w="5089" w:type="dxa"/>
          </w:tcPr>
          <w:p w14:paraId="420DB56C" w14:textId="77777777" w:rsidR="001618EC" w:rsidRPr="004C6565" w:rsidRDefault="001618EC" w:rsidP="00DB7C2B">
            <w:pPr>
              <w:rPr>
                <w:rFonts w:ascii="Arial" w:hAnsi="Arial" w:cs="Arial"/>
                <w:sz w:val="20"/>
                <w:lang w:val="en"/>
              </w:rPr>
            </w:pPr>
          </w:p>
        </w:tc>
        <w:tc>
          <w:tcPr>
            <w:tcW w:w="2328" w:type="dxa"/>
          </w:tcPr>
          <w:p w14:paraId="22F5BB04" w14:textId="77777777" w:rsidR="001618EC" w:rsidRPr="004C6565" w:rsidRDefault="001618EC" w:rsidP="00DB7C2B">
            <w:pPr>
              <w:rPr>
                <w:rFonts w:ascii="Arial" w:hAnsi="Arial" w:cs="Arial"/>
                <w:sz w:val="20"/>
                <w:lang w:val="en"/>
              </w:rPr>
            </w:pPr>
          </w:p>
        </w:tc>
      </w:tr>
      <w:tr w:rsidR="001618EC" w:rsidRPr="004C6565" w14:paraId="46975521" w14:textId="77777777" w:rsidTr="00D26373">
        <w:trPr>
          <w:trHeight w:val="487"/>
        </w:trPr>
        <w:tc>
          <w:tcPr>
            <w:tcW w:w="1108" w:type="dxa"/>
          </w:tcPr>
          <w:p w14:paraId="4CE418C5" w14:textId="77777777" w:rsidR="001618EC" w:rsidRPr="004C6565" w:rsidRDefault="001618EC" w:rsidP="00DB7C2B">
            <w:pPr>
              <w:jc w:val="center"/>
              <w:rPr>
                <w:rFonts w:ascii="Arial" w:hAnsi="Arial" w:cs="Arial"/>
                <w:sz w:val="20"/>
                <w:lang w:val="en"/>
              </w:rPr>
            </w:pPr>
          </w:p>
        </w:tc>
        <w:tc>
          <w:tcPr>
            <w:tcW w:w="1589" w:type="dxa"/>
          </w:tcPr>
          <w:p w14:paraId="65970D37" w14:textId="77777777" w:rsidR="001618EC" w:rsidRPr="004C6565" w:rsidRDefault="001618EC" w:rsidP="00DB7C2B">
            <w:pPr>
              <w:jc w:val="center"/>
              <w:rPr>
                <w:rFonts w:ascii="Arial" w:hAnsi="Arial" w:cs="Arial"/>
                <w:sz w:val="20"/>
                <w:lang w:val="en"/>
              </w:rPr>
            </w:pPr>
          </w:p>
        </w:tc>
        <w:tc>
          <w:tcPr>
            <w:tcW w:w="5089" w:type="dxa"/>
          </w:tcPr>
          <w:p w14:paraId="6EE2D40A" w14:textId="77777777" w:rsidR="001618EC" w:rsidRPr="00D72D67" w:rsidRDefault="001618EC" w:rsidP="00DB7C2B">
            <w:pPr>
              <w:rPr>
                <w:rFonts w:ascii="Arial" w:hAnsi="Arial" w:cs="Arial"/>
                <w:sz w:val="20"/>
                <w:szCs w:val="20"/>
                <w:lang w:val="en"/>
              </w:rPr>
            </w:pPr>
          </w:p>
        </w:tc>
        <w:tc>
          <w:tcPr>
            <w:tcW w:w="2328" w:type="dxa"/>
          </w:tcPr>
          <w:p w14:paraId="0EED7467" w14:textId="77777777" w:rsidR="001618EC" w:rsidRPr="004C6565" w:rsidRDefault="001618EC" w:rsidP="00DB7C2B">
            <w:pPr>
              <w:rPr>
                <w:rFonts w:ascii="Arial" w:hAnsi="Arial" w:cs="Arial"/>
                <w:sz w:val="20"/>
                <w:lang w:val="en"/>
              </w:rPr>
            </w:pPr>
          </w:p>
        </w:tc>
      </w:tr>
    </w:tbl>
    <w:p w14:paraId="36A9B84B" w14:textId="77777777" w:rsidR="001618EC" w:rsidRPr="004C6565" w:rsidRDefault="001618EC" w:rsidP="001618EC">
      <w:pPr>
        <w:rPr>
          <w:rFonts w:ascii="Arial" w:hAnsi="Arial" w:cs="Arial"/>
          <w:sz w:val="20"/>
          <w:lang w:val="en"/>
        </w:rPr>
      </w:pPr>
    </w:p>
    <w:p w14:paraId="0E1D59FA" w14:textId="77777777" w:rsidR="005E7B44" w:rsidRDefault="005E7B44"/>
    <w:sectPr w:rsidR="005E7B44" w:rsidSect="0023246A">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59F50" w14:textId="77777777" w:rsidR="00F65544" w:rsidRDefault="00F65544">
      <w:pPr>
        <w:spacing w:after="0" w:line="240" w:lineRule="auto"/>
      </w:pPr>
      <w:r>
        <w:separator/>
      </w:r>
    </w:p>
  </w:endnote>
  <w:endnote w:type="continuationSeparator" w:id="0">
    <w:p w14:paraId="4686F732" w14:textId="77777777" w:rsidR="00F65544" w:rsidRDefault="00F65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2AC3" w14:textId="77777777" w:rsidR="001C5784" w:rsidRPr="00D66347" w:rsidRDefault="001C5784" w:rsidP="004C6565">
    <w:pPr>
      <w:pStyle w:val="Footer"/>
      <w:rPr>
        <w:rFonts w:ascii="Arial" w:hAnsi="Arial" w:cs="Arial"/>
        <w:color w:val="A6A6A6" w:themeColor="background1" w:themeShade="A6"/>
        <w:sz w:val="24"/>
        <w:szCs w:val="24"/>
      </w:rPr>
    </w:pPr>
    <w:r>
      <w:rPr>
        <w:rFonts w:ascii="Arial" w:hAnsi="Arial" w:cs="Arial"/>
        <w:color w:val="A6A6A6" w:themeColor="background1" w:themeShade="A6"/>
        <w:sz w:val="24"/>
        <w:szCs w:val="24"/>
      </w:rPr>
      <w:t>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8940C" w14:textId="77777777" w:rsidR="00F65544" w:rsidRDefault="00F65544">
      <w:pPr>
        <w:spacing w:after="0" w:line="240" w:lineRule="auto"/>
      </w:pPr>
      <w:r>
        <w:separator/>
      </w:r>
    </w:p>
  </w:footnote>
  <w:footnote w:type="continuationSeparator" w:id="0">
    <w:p w14:paraId="2D2692A4" w14:textId="77777777" w:rsidR="00F65544" w:rsidRDefault="00F65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643"/>
    <w:multiLevelType w:val="multilevel"/>
    <w:tmpl w:val="DDF0F54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66466"/>
    <w:multiLevelType w:val="hybridMultilevel"/>
    <w:tmpl w:val="F542A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102996"/>
    <w:multiLevelType w:val="multilevel"/>
    <w:tmpl w:val="2944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974572">
    <w:abstractNumId w:val="2"/>
  </w:num>
  <w:num w:numId="2" w16cid:durableId="1629312029">
    <w:abstractNumId w:val="0"/>
  </w:num>
  <w:num w:numId="3" w16cid:durableId="279074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EC"/>
    <w:rsid w:val="001618EC"/>
    <w:rsid w:val="00190A42"/>
    <w:rsid w:val="001C5784"/>
    <w:rsid w:val="001E1852"/>
    <w:rsid w:val="00225483"/>
    <w:rsid w:val="0023246A"/>
    <w:rsid w:val="003104C2"/>
    <w:rsid w:val="003A08F5"/>
    <w:rsid w:val="00410258"/>
    <w:rsid w:val="00412633"/>
    <w:rsid w:val="005E7B44"/>
    <w:rsid w:val="00645F61"/>
    <w:rsid w:val="0066637B"/>
    <w:rsid w:val="008174BF"/>
    <w:rsid w:val="008749A4"/>
    <w:rsid w:val="008B5416"/>
    <w:rsid w:val="008C27CD"/>
    <w:rsid w:val="008D5601"/>
    <w:rsid w:val="00A13686"/>
    <w:rsid w:val="00A34196"/>
    <w:rsid w:val="00A34219"/>
    <w:rsid w:val="00AB1149"/>
    <w:rsid w:val="00AE5427"/>
    <w:rsid w:val="00AE6D98"/>
    <w:rsid w:val="00B822F8"/>
    <w:rsid w:val="00B8291D"/>
    <w:rsid w:val="00B91218"/>
    <w:rsid w:val="00CA52E3"/>
    <w:rsid w:val="00D26373"/>
    <w:rsid w:val="00E0171B"/>
    <w:rsid w:val="00F22423"/>
    <w:rsid w:val="00F65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9764CB"/>
  <w15:chartTrackingRefBased/>
  <w15:docId w15:val="{4AABE8AA-B907-41B7-9DF9-E6796C0C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8EC"/>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18EC"/>
    <w:rPr>
      <w:color w:val="0563C1" w:themeColor="hyperlink"/>
      <w:u w:val="single"/>
    </w:rPr>
  </w:style>
  <w:style w:type="paragraph" w:styleId="Footer">
    <w:name w:val="footer"/>
    <w:basedOn w:val="Normal"/>
    <w:link w:val="FooterChar"/>
    <w:uiPriority w:val="99"/>
    <w:unhideWhenUsed/>
    <w:rsid w:val="001618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8EC"/>
    <w:rPr>
      <w:kern w:val="0"/>
      <w14:ligatures w14:val="none"/>
    </w:rPr>
  </w:style>
  <w:style w:type="table" w:styleId="TableGrid">
    <w:name w:val="Table Grid"/>
    <w:basedOn w:val="TableNormal"/>
    <w:uiPriority w:val="59"/>
    <w:rsid w:val="001618E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18EC"/>
    <w:rPr>
      <w:color w:val="954F72" w:themeColor="followedHyperlink"/>
      <w:u w:val="single"/>
    </w:rPr>
  </w:style>
  <w:style w:type="paragraph" w:styleId="ListParagraph">
    <w:name w:val="List Paragraph"/>
    <w:basedOn w:val="Normal"/>
    <w:uiPriority w:val="34"/>
    <w:qFormat/>
    <w:rsid w:val="006663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collections/dbs-filtering-guidance"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ov.uk/government/publications/dbs-code-of-practice" TargetMode="External"/><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gov.uk/government/publications/dbs-code-of-practice"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E699FCB58CB46B1DD43883A2929E1" ma:contentTypeVersion="7" ma:contentTypeDescription="Create a new document." ma:contentTypeScope="" ma:versionID="bd3aa0a36e8cf0a84e57c116959e4e4a">
  <xsd:schema xmlns:xsd="http://www.w3.org/2001/XMLSchema" xmlns:xs="http://www.w3.org/2001/XMLSchema" xmlns:p="http://schemas.microsoft.com/office/2006/metadata/properties" xmlns:ns2="6a03866c-2a2f-4d47-b2d3-42bec7d3ecc3" xmlns:ns3="dfd92a93-34a3-405a-ac2b-ad8825a4fda7" targetNamespace="http://schemas.microsoft.com/office/2006/metadata/properties" ma:root="true" ma:fieldsID="ada67979a5856fc4322d1d680bb8bb41" ns2:_="" ns3:_="">
    <xsd:import namespace="6a03866c-2a2f-4d47-b2d3-42bec7d3ecc3"/>
    <xsd:import namespace="dfd92a93-34a3-405a-ac2b-ad8825a4fd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3866c-2a2f-4d47-b2d3-42bec7d3e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d92a93-34a3-405a-ac2b-ad8825a4fd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1D8E2-93D4-45B5-94D7-8138BC440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3866c-2a2f-4d47-b2d3-42bec7d3ecc3"/>
    <ds:schemaRef ds:uri="dfd92a93-34a3-405a-ac2b-ad8825a4f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EF36D-767A-472A-ABE6-E90CA6F9FB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Bowden</dc:creator>
  <cp:keywords/>
  <dc:description/>
  <cp:lastModifiedBy>Kathrine Batty</cp:lastModifiedBy>
  <cp:revision>4</cp:revision>
  <cp:lastPrinted>2026-08-03T16:32:00Z</cp:lastPrinted>
  <dcterms:created xsi:type="dcterms:W3CDTF">2025-06-10T12:18:00Z</dcterms:created>
  <dcterms:modified xsi:type="dcterms:W3CDTF">2026-08-03T16:36:00Z</dcterms:modified>
</cp:coreProperties>
</file>